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3" w:rsidRPr="00736313" w:rsidRDefault="00736313" w:rsidP="002A768C">
      <w:pPr>
        <w:pStyle w:val="1"/>
      </w:pPr>
      <w:r w:rsidRPr="00736313">
        <w:t>О селекции — начистоту</w:t>
      </w:r>
    </w:p>
    <w:p w:rsidR="00736313" w:rsidRPr="002A768C" w:rsidRDefault="00736313" w:rsidP="00736313">
      <w:pPr>
        <w:pStyle w:val="a3"/>
        <w:rPr>
          <w:b/>
        </w:rPr>
      </w:pPr>
      <w:r w:rsidRPr="002A768C">
        <w:rPr>
          <w:b/>
        </w:rPr>
        <w:t>Актуальным вопросам, связанным с развитием растениеводства и семеноводства в Тюменской области, было посвящено очередное заседание комитета по аграрным вопросам и земельным отношениям Тюменской областной Думы.</w:t>
      </w:r>
    </w:p>
    <w:p w:rsidR="002A768C" w:rsidRPr="002A768C" w:rsidRDefault="002A768C" w:rsidP="002A768C">
      <w:pPr>
        <w:pStyle w:val="a3"/>
        <w:rPr>
          <w:b/>
          <w:sz w:val="20"/>
          <w:szCs w:val="20"/>
        </w:rPr>
      </w:pPr>
    </w:p>
    <w:p w:rsidR="002A768C" w:rsidRPr="002A768C" w:rsidRDefault="002A768C" w:rsidP="002A768C">
      <w:pPr>
        <w:pStyle w:val="a3"/>
        <w:rPr>
          <w:sz w:val="20"/>
          <w:szCs w:val="20"/>
        </w:rPr>
      </w:pPr>
      <w:r w:rsidRPr="002A768C">
        <w:rPr>
          <w:sz w:val="20"/>
          <w:szCs w:val="20"/>
        </w:rPr>
        <w:t>Николай Боталов</w:t>
      </w:r>
    </w:p>
    <w:p w:rsidR="00736313" w:rsidRPr="002A768C" w:rsidRDefault="00736313" w:rsidP="00736313">
      <w:pPr>
        <w:pStyle w:val="a3"/>
        <w:rPr>
          <w:sz w:val="20"/>
          <w:szCs w:val="20"/>
        </w:rPr>
      </w:pPr>
    </w:p>
    <w:p w:rsidR="00736313" w:rsidRPr="00736313" w:rsidRDefault="00736313" w:rsidP="00736313">
      <w:pPr>
        <w:pStyle w:val="a3"/>
      </w:pPr>
      <w:r w:rsidRPr="00736313">
        <w:t>Депутаты всесторонне обсудили информацию регионального правительства о выполнении постановления областной Думы, принятого по итогам выездного заседания комитета, состоявшегося в мае прошлого года на базе ЗАО «Падунское» Заводоуковского городского округа. По словам заместителя губернатора, директора регионального департамента агропромышленного комплекса Владимира Чейметова, развитию растениеводства в регионе уделяется должное внимание, отраслевым хозяйствам оказывается необходимая финансовая поддержка. Благодаря этому в последние годы отрасль растениеводства гарантирует стабильное производство продукции в объемах, обеспечивающих внутриобластные потребности и позволяющих реализовать излишки за пределами региона.</w:t>
      </w:r>
    </w:p>
    <w:p w:rsidR="00736313" w:rsidRPr="00736313" w:rsidRDefault="00736313" w:rsidP="00736313">
      <w:pPr>
        <w:pStyle w:val="a3"/>
      </w:pPr>
      <w:r w:rsidRPr="00736313">
        <w:t>В прошлом году тюменскими аграриями приобретено 685 единиц сельскохозяйственной техники на общую сумму 2794,5 миллиона рублей, в том числе 149 тракторов, 58 зерноуборочных комбайнов и 5 комбоуборочных, 29 посевных комплексов. Еще 575 единиц техники закуплено за восемь месяцев текущего года.</w:t>
      </w:r>
    </w:p>
    <w:p w:rsidR="00736313" w:rsidRPr="00736313" w:rsidRDefault="00736313" w:rsidP="00736313">
      <w:pPr>
        <w:pStyle w:val="a3"/>
      </w:pPr>
      <w:r w:rsidRPr="00736313">
        <w:t>— Кроме технической модернизации отраслевых предприятий и обновления машинно-тракторного парка большое внимание уделяется сортосмене, севообороту, работе, связанной с минеральным питанием почвы, а также внедрению новых технологических решений, которые способствуют увеличению урожайности, — подчеркнул замгубернатора.</w:t>
      </w:r>
    </w:p>
    <w:p w:rsidR="00736313" w:rsidRPr="00736313" w:rsidRDefault="00736313" w:rsidP="00736313">
      <w:pPr>
        <w:pStyle w:val="a3"/>
      </w:pPr>
      <w:r w:rsidRPr="00736313">
        <w:t>В структуре посевов основная доля приходится на зерновые и зернобобовые — 67,7 процента. Кормовые культуры занимают 28,1 процента посевных площадей, масличные — 2,3 процента, картофель и овощи — 1,8 процента.</w:t>
      </w:r>
    </w:p>
    <w:p w:rsidR="00736313" w:rsidRPr="00736313" w:rsidRDefault="00736313" w:rsidP="00736313">
      <w:pPr>
        <w:pStyle w:val="a3"/>
      </w:pPr>
      <w:r w:rsidRPr="00736313">
        <w:t>В Тюменской области действуют два высокотехнологичных тепличных комплекса по выращиванию овощей закрытого грунта: ЗАО «Ритза» в Заводо-уковском городском округе и ООО «Тепличный комбинат Тюмень-Агро» в деревне Наримановой Тюменского района. Общая площадь закрытого грунта составляет 35,3 га. В теплицах выращиваются томаты, огурцы, баклажаны, перцы, зелень. В прошлом году ТК «Тюмень-Агро» приступил к строительству четвертой очереди теплиц общей площадью около 19 га.</w:t>
      </w:r>
    </w:p>
    <w:p w:rsidR="00736313" w:rsidRPr="00736313" w:rsidRDefault="00736313" w:rsidP="00736313">
      <w:pPr>
        <w:pStyle w:val="a3"/>
      </w:pPr>
      <w:r w:rsidRPr="00736313">
        <w:t>Активно развивается производство плодоовощной продукции. Закупом и поставками ягод и дикоросов занимается компания «Ягоды Плюс». Основные объемы клюквы, брусники, облепихи, яблок компания закупает в муниципальных образованиях Тюменской области. Сейчас прорабатываются механизмы сетевого взаимодействия производителей саженцев, сельхозпредприятий, личных подсобных хозяйств, садоводов и огородников по производству и сбыту плодово-ягодной продукции.</w:t>
      </w:r>
    </w:p>
    <w:p w:rsidR="00736313" w:rsidRPr="00736313" w:rsidRDefault="00736313" w:rsidP="00736313">
      <w:pPr>
        <w:pStyle w:val="a3"/>
      </w:pPr>
      <w:r w:rsidRPr="00736313">
        <w:t>Особый акцент делается на развитие семеноводства. В настоящее время на значительной доле посевных площадей используются семена высших репродукций. Благодаря модернизации сушильно-сортировальных комплексов семеноводческие хозяйства формируют качественный семенной фонд. Свыше 99 процентов площадей зерновых и зернобобовых сельскохозяйственных культур засевается кондиционными семенами. Тюменская область занимает первое место в Уральском федеральном округе и шестое в России по кондиционности семенного фонда.</w:t>
      </w:r>
    </w:p>
    <w:p w:rsidR="00736313" w:rsidRPr="00736313" w:rsidRDefault="00736313" w:rsidP="00736313">
      <w:pPr>
        <w:pStyle w:val="a3"/>
      </w:pPr>
      <w:r w:rsidRPr="00736313">
        <w:t xml:space="preserve">Продолжается системная работа по созданию новых сортов зерновых и зернобобовых, многолетних трав. В прошлом году </w:t>
      </w:r>
      <w:r w:rsidRPr="002A768C">
        <w:rPr>
          <w:b/>
        </w:rPr>
        <w:t>НИИСХ Северного Зауралья — филиал Тюменского научного центра Сибирского отделения РАН</w:t>
      </w:r>
      <w:r w:rsidRPr="00736313">
        <w:t xml:space="preserve"> вывел и передал на государственное сортоиспытание два сорта зерновых сельскохозяйственных культур: пшеницу мягкую яровую «Кристина» и овес яровой «Сириус».</w:t>
      </w:r>
    </w:p>
    <w:p w:rsidR="00736313" w:rsidRPr="00736313" w:rsidRDefault="00736313" w:rsidP="00736313">
      <w:pPr>
        <w:pStyle w:val="a3"/>
      </w:pPr>
      <w:r w:rsidRPr="00736313">
        <w:t>— Есть ли данные об обеспеченности семенами собственной — российской — селекции, а также о том, насколько мы зависим от поставок из-за рубежа? — поинтересовался в ходе обсуждения вопроса член фракции ЛДПР Артем Зайцев.</w:t>
      </w:r>
    </w:p>
    <w:p w:rsidR="00736313" w:rsidRPr="00736313" w:rsidRDefault="00736313" w:rsidP="00736313">
      <w:pPr>
        <w:pStyle w:val="a3"/>
      </w:pPr>
      <w:r w:rsidRPr="00736313">
        <w:t>— Артем Николаевич, у нас такая информация есть по каждой сельскохозяйственной культуре, — ответил Владимир Чейметов. — Что касается зерновых и зернобобовых, технических культур, картофеля, мы хорошо обеспечены семенами отечественной селекции и можем вполне обойтись без импортных еще многие годы. Но с большим сожалением должен сообщить: зависимость от зарубежных поставок семян овощных культур, таких как морковь, свекла, капуста, составляет 95 процентов.</w:t>
      </w:r>
    </w:p>
    <w:p w:rsidR="00736313" w:rsidRPr="00736313" w:rsidRDefault="00736313" w:rsidP="00736313">
      <w:pPr>
        <w:pStyle w:val="a3"/>
      </w:pPr>
      <w:r w:rsidRPr="00736313">
        <w:t>— Владимир Николаевич, какова доля импортной техники в общей структуре сельскохозяйственного машинно-тракторного парка Тюменской области? — задал следующий вопрос единоросс Владимир Ульянов. — Нет ли проблем с техобслуживанием и обеспечением запчастями?</w:t>
      </w:r>
    </w:p>
    <w:p w:rsidR="00736313" w:rsidRPr="00736313" w:rsidRDefault="00736313" w:rsidP="00736313">
      <w:pPr>
        <w:pStyle w:val="a3"/>
      </w:pPr>
      <w:r w:rsidRPr="00736313">
        <w:t>— По зарубежной технике в хозяйствах и технологическому оборудованию импортного производства на наших перерабатывающих предприятиях периодически возникают вопросы, — констатировал замгубернатора. — Тем не менее наши сельхозпроизводители находят новые каналы поставок. Конечно, увеличиваются сроки, меняются цены, но таких случаев, когда импортная техника встала из-за отсутствия запчастей, пока нет.</w:t>
      </w:r>
    </w:p>
    <w:p w:rsidR="00736313" w:rsidRPr="00736313" w:rsidRDefault="00736313" w:rsidP="00736313">
      <w:pPr>
        <w:pStyle w:val="a3"/>
      </w:pPr>
      <w:r w:rsidRPr="00736313">
        <w:t>— На комитете мы обсуждали тему, которая всегда важна, всегда актуальна, — растениеводство и, конечно, семеноводство, — комментирует председатель комитета, член фракции «Единая Россия» Владимир Ковин. — На дворе начало октября, уборочная кампания в Тюменской области близится к завершению. И можно только порадоваться за наших хлеборобов, получающих очень достойный урожай по текущему году. Причем по всем культурам: по зерновым и зернобобовым, по техническим, по овощам и картофелю.</w:t>
      </w:r>
    </w:p>
    <w:p w:rsidR="00736313" w:rsidRPr="00736313" w:rsidRDefault="00736313" w:rsidP="00736313">
      <w:pPr>
        <w:pStyle w:val="a3"/>
      </w:pPr>
      <w:r w:rsidRPr="00736313">
        <w:lastRenderedPageBreak/>
        <w:t>Уже сейчас можно смело говорить о том, что мы близки к цифре в два миллиона тонн хлеба. Сегодня в закромах более 1,7 миллиона тонн зерна в весе до подработки. Это выше показателя прошлого года более чем на 400 тысяч тонн! А между тем в поле еще 250 тысяч тонн зерна, которое пополнит наш большой каравай.</w:t>
      </w:r>
    </w:p>
    <w:p w:rsidR="00736313" w:rsidRPr="00736313" w:rsidRDefault="00736313" w:rsidP="00736313">
      <w:pPr>
        <w:pStyle w:val="a3"/>
      </w:pPr>
      <w:r w:rsidRPr="00736313">
        <w:t>Внутриобластные потребности в зерновых составляют 1,2-1,35 миллиона тонн. Простые арифметические действия позволяют определить, какой внушительный объем свободного хлеба имеется для реализации на стороне.</w:t>
      </w:r>
    </w:p>
    <w:p w:rsidR="00736313" w:rsidRPr="00736313" w:rsidRDefault="00736313" w:rsidP="00736313">
      <w:pPr>
        <w:pStyle w:val="a3"/>
      </w:pPr>
      <w:r w:rsidRPr="00736313">
        <w:t>Мы также получили рекордный урожай картофеля: по итогам уборочной должны выйти на показатель в 230-235 тысяч тонн. Такого не было за всю историю существования Тюменской области! Имеем достойный результат и по овощам. Я уже не говорю про овощи закрытого грунта, ими мы полностью обеспечены в рамках большой Тюменской области, включая Ямал и Югру.</w:t>
      </w:r>
    </w:p>
    <w:p w:rsidR="00736313" w:rsidRPr="00736313" w:rsidRDefault="00736313" w:rsidP="00736313">
      <w:pPr>
        <w:pStyle w:val="a3"/>
      </w:pPr>
      <w:r w:rsidRPr="00736313">
        <w:t>Вместе с тем на заседании комитета были подняты проблемы в сфере семеноводства. Отмечу: по семенам зерновых мы чувствуем себя вполне комфортно, можем гарантированно обойтись без семенного материала, поставляемого из-за рубежа, из других субъектов Российской Федерации, поскольку полностью обеспечиваем себя качественными семенами, в том числе ранними и среднеспелыми сортами. Причем на 99 процентов с хвостиком — элитой и семенами не ниже первой репродукции.</w:t>
      </w:r>
    </w:p>
    <w:p w:rsidR="00736313" w:rsidRPr="00736313" w:rsidRDefault="00736313" w:rsidP="00736313">
      <w:pPr>
        <w:pStyle w:val="a3"/>
      </w:pPr>
      <w:r w:rsidRPr="00736313">
        <w:t>А вот с семенами овощных культур дела обстоят гораздо хуже. Проблема острейшая, больше не терпит отлагательства, и ее надо решать. Директор департамента АПК Владимир Николаевич Чейметов сообщил, что впервые за многие годы из федерального бюджета выделены средства на две лаборатории по семеноводству, в том числе и овощных культур. Будем активно двигаться в этом направлении.</w:t>
      </w:r>
    </w:p>
    <w:p w:rsidR="00736313" w:rsidRDefault="00736313" w:rsidP="00736313">
      <w:pPr>
        <w:pStyle w:val="a3"/>
      </w:pPr>
    </w:p>
    <w:p w:rsidR="002A768C" w:rsidRPr="00736313" w:rsidRDefault="002A768C" w:rsidP="00736313">
      <w:pPr>
        <w:pStyle w:val="a3"/>
      </w:pPr>
      <w:r>
        <w:t xml:space="preserve">Тюменские известия. - 2022. - </w:t>
      </w:r>
      <w:r>
        <w:rPr>
          <w:b/>
          <w:bCs w:val="0"/>
        </w:rPr>
        <w:t>7 октября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"https://t-i.ru/articles/46012" </w:instrText>
      </w:r>
      <w:r>
        <w:fldChar w:fldCharType="separate"/>
      </w:r>
      <w:r>
        <w:rPr>
          <w:rStyle w:val="a4"/>
        </w:rPr>
        <w:t>https://t-i.ru/articles/46012</w:t>
      </w:r>
      <w:r>
        <w:fldChar w:fldCharType="end"/>
      </w:r>
    </w:p>
    <w:sectPr w:rsidR="002A768C" w:rsidRPr="0073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3"/>
    <w:rsid w:val="0026289E"/>
    <w:rsid w:val="002A768C"/>
    <w:rsid w:val="003A319C"/>
    <w:rsid w:val="003F2ACB"/>
    <w:rsid w:val="00736313"/>
    <w:rsid w:val="008E045F"/>
    <w:rsid w:val="00A77786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5F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45F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A7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5F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45F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A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2022-10-07T06:59:00Z</dcterms:created>
  <dcterms:modified xsi:type="dcterms:W3CDTF">2022-10-07T07:26:00Z</dcterms:modified>
</cp:coreProperties>
</file>